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079" w:rsidRDefault="00115930">
      <w:r>
        <w:t>Liste des liens YouTube – MSA POITOU</w:t>
      </w:r>
      <w:bookmarkStart w:id="0" w:name="_GoBack"/>
      <w:bookmarkEnd w:id="0"/>
    </w:p>
    <w:tbl>
      <w:tblPr>
        <w:tblW w:w="132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8"/>
        <w:gridCol w:w="5442"/>
      </w:tblGrid>
      <w:tr w:rsidR="00115930" w:rsidRPr="00115930" w:rsidTr="0011593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15930" w:rsidRPr="00115930" w:rsidRDefault="00115930" w:rsidP="0011593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fr-FR"/>
              </w:rPr>
            </w:pPr>
            <w:hyperlink r:id="rId4" w:tgtFrame="_blank" w:history="1">
              <w:r w:rsidRPr="00115930">
                <w:rPr>
                  <w:rFonts w:ascii="Segoe UI" w:eastAsia="Times New Roman" w:hAnsi="Segoe UI" w:cs="Segoe UI"/>
                  <w:color w:val="737400"/>
                  <w:sz w:val="24"/>
                  <w:szCs w:val="24"/>
                  <w:u w:val="single"/>
                  <w:lang w:eastAsia="fr-FR"/>
                </w:rPr>
                <w:t>#1 Réunion d'information pendant l'arrêt de travail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15930" w:rsidRPr="00115930" w:rsidRDefault="00115930" w:rsidP="0011593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fr-FR"/>
              </w:rPr>
            </w:pPr>
            <w:hyperlink r:id="rId5" w:tgtFrame="_blank" w:history="1">
              <w:r w:rsidRPr="00115930">
                <w:rPr>
                  <w:rFonts w:ascii="Segoe UI" w:eastAsia="Times New Roman" w:hAnsi="Segoe UI" w:cs="Segoe UI"/>
                  <w:color w:val="737400"/>
                  <w:sz w:val="24"/>
                  <w:szCs w:val="24"/>
                  <w:u w:val="single"/>
                  <w:lang w:eastAsia="fr-FR"/>
                </w:rPr>
                <w:t>#6 Le médecin conseil</w:t>
              </w:r>
            </w:hyperlink>
          </w:p>
        </w:tc>
      </w:tr>
      <w:tr w:rsidR="00115930" w:rsidRPr="00115930" w:rsidTr="0011593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DFD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15930" w:rsidRPr="00115930" w:rsidRDefault="00115930" w:rsidP="0011593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fr-FR"/>
              </w:rPr>
            </w:pPr>
            <w:hyperlink r:id="rId6" w:tgtFrame="_blank" w:history="1">
              <w:r w:rsidRPr="00115930">
                <w:rPr>
                  <w:rFonts w:ascii="Segoe UI" w:eastAsia="Times New Roman" w:hAnsi="Segoe UI" w:cs="Segoe UI"/>
                  <w:color w:val="737400"/>
                  <w:sz w:val="24"/>
                  <w:szCs w:val="24"/>
                  <w:u w:val="single"/>
                  <w:lang w:eastAsia="fr-FR"/>
                </w:rPr>
                <w:t>#2 Qui fait quoi pour aider au retour à l'emploi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DFD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15930" w:rsidRPr="00115930" w:rsidRDefault="00115930" w:rsidP="0011593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fr-FR"/>
              </w:rPr>
            </w:pPr>
            <w:hyperlink r:id="rId7" w:tgtFrame="_blank" w:history="1">
              <w:r w:rsidRPr="00115930">
                <w:rPr>
                  <w:rFonts w:ascii="Segoe UI" w:eastAsia="Times New Roman" w:hAnsi="Segoe UI" w:cs="Segoe UI"/>
                  <w:color w:val="737400"/>
                  <w:sz w:val="24"/>
                  <w:szCs w:val="24"/>
                  <w:u w:val="single"/>
                  <w:lang w:eastAsia="fr-FR"/>
                </w:rPr>
                <w:t>#7 La visite de pré-reprise</w:t>
              </w:r>
            </w:hyperlink>
          </w:p>
        </w:tc>
      </w:tr>
      <w:tr w:rsidR="00115930" w:rsidRPr="00115930" w:rsidTr="0011593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15930" w:rsidRPr="00115930" w:rsidRDefault="00115930" w:rsidP="0011593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fr-FR"/>
              </w:rPr>
            </w:pPr>
            <w:hyperlink r:id="rId8" w:tgtFrame="_blank" w:history="1">
              <w:r w:rsidRPr="00115930">
                <w:rPr>
                  <w:rFonts w:ascii="Segoe UI" w:eastAsia="Times New Roman" w:hAnsi="Segoe UI" w:cs="Segoe UI"/>
                  <w:color w:val="737400"/>
                  <w:sz w:val="24"/>
                  <w:szCs w:val="24"/>
                  <w:u w:val="single"/>
                  <w:lang w:eastAsia="fr-FR"/>
                </w:rPr>
                <w:t>#3 Le dossier MDPH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15930" w:rsidRPr="00115930" w:rsidRDefault="00115930" w:rsidP="0011593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fr-FR"/>
              </w:rPr>
            </w:pPr>
            <w:hyperlink r:id="rId9" w:tgtFrame="_blank" w:history="1">
              <w:r w:rsidRPr="00115930">
                <w:rPr>
                  <w:rFonts w:ascii="Segoe UI" w:eastAsia="Times New Roman" w:hAnsi="Segoe UI" w:cs="Segoe UI"/>
                  <w:color w:val="737400"/>
                  <w:sz w:val="24"/>
                  <w:szCs w:val="24"/>
                  <w:u w:val="single"/>
                  <w:lang w:eastAsia="fr-FR"/>
                </w:rPr>
                <w:t>#8 La reprise du travail</w:t>
              </w:r>
            </w:hyperlink>
          </w:p>
        </w:tc>
      </w:tr>
      <w:tr w:rsidR="00115930" w:rsidRPr="00115930" w:rsidTr="0011593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DFD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15930" w:rsidRPr="00115930" w:rsidRDefault="00115930" w:rsidP="0011593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fr-FR"/>
              </w:rPr>
            </w:pPr>
            <w:hyperlink r:id="rId10" w:tgtFrame="_blank" w:history="1">
              <w:r w:rsidRPr="00115930">
                <w:rPr>
                  <w:rFonts w:ascii="Segoe UI" w:eastAsia="Times New Roman" w:hAnsi="Segoe UI" w:cs="Segoe UI"/>
                  <w:color w:val="737400"/>
                  <w:sz w:val="24"/>
                  <w:szCs w:val="24"/>
                  <w:u w:val="single"/>
                  <w:lang w:eastAsia="fr-FR"/>
                </w:rPr>
                <w:t>#4 L'étude de poste de travail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DFD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15930" w:rsidRPr="00115930" w:rsidRDefault="00115930" w:rsidP="0011593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fr-FR"/>
              </w:rPr>
            </w:pPr>
            <w:hyperlink r:id="rId11" w:tgtFrame="_blank" w:history="1">
              <w:r w:rsidRPr="00115930">
                <w:rPr>
                  <w:rFonts w:ascii="Segoe UI" w:eastAsia="Times New Roman" w:hAnsi="Segoe UI" w:cs="Segoe UI"/>
                  <w:color w:val="737400"/>
                  <w:sz w:val="24"/>
                  <w:szCs w:val="24"/>
                  <w:u w:val="single"/>
                  <w:lang w:eastAsia="fr-FR"/>
                </w:rPr>
                <w:t>#9 La reconversion professionnelle</w:t>
              </w:r>
            </w:hyperlink>
          </w:p>
        </w:tc>
      </w:tr>
      <w:tr w:rsidR="00115930" w:rsidRPr="00115930" w:rsidTr="0011593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15930" w:rsidRPr="00115930" w:rsidRDefault="00115930" w:rsidP="0011593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fr-FR"/>
              </w:rPr>
            </w:pPr>
            <w:hyperlink r:id="rId12" w:tgtFrame="_blank" w:history="1">
              <w:r w:rsidRPr="00115930">
                <w:rPr>
                  <w:rFonts w:ascii="Segoe UI" w:eastAsia="Times New Roman" w:hAnsi="Segoe UI" w:cs="Segoe UI"/>
                  <w:color w:val="737400"/>
                  <w:sz w:val="24"/>
                  <w:szCs w:val="24"/>
                  <w:u w:val="single"/>
                  <w:lang w:eastAsia="fr-FR"/>
                </w:rPr>
                <w:t>#5 L'aménagement de poste de travail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15930" w:rsidRPr="00115930" w:rsidRDefault="00115930" w:rsidP="0011593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fr-FR"/>
              </w:rPr>
            </w:pPr>
            <w:r w:rsidRPr="00115930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fr-FR"/>
              </w:rPr>
              <w:t> </w:t>
            </w:r>
          </w:p>
        </w:tc>
      </w:tr>
    </w:tbl>
    <w:p w:rsidR="00115930" w:rsidRDefault="00115930"/>
    <w:p w:rsidR="00115930" w:rsidRDefault="00115930"/>
    <w:p w:rsidR="00115930" w:rsidRDefault="00115930"/>
    <w:sectPr w:rsidR="00115930" w:rsidSect="001159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930"/>
    <w:rsid w:val="00115930"/>
    <w:rsid w:val="0091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068F4"/>
  <w15:chartTrackingRefBased/>
  <w15:docId w15:val="{E5A77A92-8F23-4CEC-BA45-9F584F5BB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1159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2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pbKrcICGUE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YuXScgKUXaQ" TargetMode="External"/><Relationship Id="rId12" Type="http://schemas.openxmlformats.org/officeDocument/2006/relationships/hyperlink" Target="https://youtu.be/_XY0hSEia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PnXS6vIoEhc" TargetMode="External"/><Relationship Id="rId11" Type="http://schemas.openxmlformats.org/officeDocument/2006/relationships/hyperlink" Target="https://youtu.be/eYLZ7Cmn9qw" TargetMode="External"/><Relationship Id="rId5" Type="http://schemas.openxmlformats.org/officeDocument/2006/relationships/hyperlink" Target="https://youtu.be/Xk9b0Ki9lIM" TargetMode="External"/><Relationship Id="rId10" Type="http://schemas.openxmlformats.org/officeDocument/2006/relationships/hyperlink" Target="https://youtu.be/aPaRccCH-X0" TargetMode="External"/><Relationship Id="rId4" Type="http://schemas.openxmlformats.org/officeDocument/2006/relationships/hyperlink" Target="https://www.youtube.com/watch?v=7Sb39rksU_A" TargetMode="External"/><Relationship Id="rId9" Type="http://schemas.openxmlformats.org/officeDocument/2006/relationships/hyperlink" Target="https://youtu.be/ervsJac0t2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ustomMKOP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KProdID">
    <vt:lpwstr>ZMChrome</vt:lpwstr>
  </property>
  <property fmtid="{D5CDD505-2E9C-101B-9397-08002B2CF9AE}" pid="3" name="SizeBefore">
    <vt:lpwstr>12946</vt:lpwstr>
  </property>
  <property fmtid="{D5CDD505-2E9C-101B-9397-08002B2CF9AE}" pid="4" name="OptimizationTime">
    <vt:lpwstr>20221118_1418</vt:lpwstr>
  </property>
</Properti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AGEFIPH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Martinez</dc:creator>
  <cp:keywords/>
  <dc:description/>
  <cp:lastModifiedBy>François Martinez</cp:lastModifiedBy>
  <cp:revision>1</cp:revision>
  <dcterms:created xsi:type="dcterms:W3CDTF">2022-11-18T13:16:00Z</dcterms:created>
  <dcterms:modified xsi:type="dcterms:W3CDTF">2022-11-18T13:18:00Z</dcterms:modified>
</cp:coreProperties>
</file>